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002" w:rsidRPr="00F860AF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</w:pPr>
      <w:r w:rsidRPr="00F860AF">
        <w:t>*** USE ON ALL FEDERAL</w:t>
      </w:r>
      <w:r>
        <w:t xml:space="preserve"> </w:t>
      </w:r>
      <w:r w:rsidRPr="00F860AF">
        <w:t xml:space="preserve">AID PROJECTS </w:t>
      </w:r>
      <w:r w:rsidR="00CE76CF">
        <w:t>WITH CONTRACT AMOUNTS ABOVE $500,000</w:t>
      </w:r>
      <w:r w:rsidRPr="00F860AF">
        <w:t>***</w:t>
      </w: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center"/>
        <w:rPr>
          <w:strike/>
        </w:rPr>
      </w:pP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right"/>
      </w:pPr>
      <w:r w:rsidRPr="00266696">
        <w:rPr>
          <w:b/>
        </w:rPr>
        <w:t>(106</w:t>
      </w:r>
      <w:r>
        <w:rPr>
          <w:b/>
        </w:rPr>
        <w:t>CMATLS</w:t>
      </w:r>
      <w:r w:rsidRPr="00266696">
        <w:rPr>
          <w:b/>
        </w:rPr>
        <w:t xml:space="preserve">, </w:t>
      </w:r>
      <w:r w:rsidR="0022486D" w:rsidRPr="0022486D">
        <w:rPr>
          <w:b/>
          <w:color w:val="000000" w:themeColor="text1"/>
        </w:rPr>
        <w:t>12</w:t>
      </w:r>
      <w:r w:rsidRPr="0022486D">
        <w:rPr>
          <w:b/>
          <w:color w:val="000000" w:themeColor="text1"/>
        </w:rPr>
        <w:t>/</w:t>
      </w:r>
      <w:r w:rsidR="0022486D" w:rsidRPr="0022486D">
        <w:rPr>
          <w:b/>
          <w:color w:val="000000" w:themeColor="text1"/>
        </w:rPr>
        <w:t>21</w:t>
      </w:r>
      <w:r w:rsidRPr="0022486D">
        <w:rPr>
          <w:b/>
          <w:color w:val="000000" w:themeColor="text1"/>
        </w:rPr>
        <w:t>/</w:t>
      </w:r>
      <w:r w:rsidR="00671FF5" w:rsidRPr="0022486D">
        <w:rPr>
          <w:b/>
          <w:color w:val="000000" w:themeColor="text1"/>
        </w:rPr>
        <w:t>23</w:t>
      </w:r>
      <w:r w:rsidRPr="006A7528">
        <w:rPr>
          <w:b/>
        </w:rPr>
        <w:t>)</w:t>
      </w: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:rsidR="00FB4002" w:rsidRPr="00266696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SECTION 106</w:t>
      </w:r>
      <w:r w:rsidRPr="00266696">
        <w:rPr>
          <w:b/>
        </w:rPr>
        <w:tab/>
        <w:t>CONTROL OF MATERIALS:</w:t>
      </w:r>
      <w:r w:rsidRPr="00ED2D67">
        <w:t xml:space="preserve"> of the Standard Specifications is modified to add:</w:t>
      </w:r>
    </w:p>
    <w:p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</w:p>
    <w:p w:rsidR="00FB4002" w:rsidRPr="004B5FD0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ind w:left="1890" w:hanging="1890"/>
        <w:jc w:val="both"/>
        <w:rPr>
          <w:b/>
        </w:rPr>
      </w:pPr>
      <w:r w:rsidRPr="00266696">
        <w:rPr>
          <w:b/>
        </w:rPr>
        <w:t>106.1</w:t>
      </w:r>
      <w:r>
        <w:rPr>
          <w:b/>
        </w:rPr>
        <w:t>7</w:t>
      </w:r>
      <w:r w:rsidRPr="00266696">
        <w:rPr>
          <w:b/>
        </w:rPr>
        <w:tab/>
      </w:r>
      <w:r w:rsidRPr="00266696">
        <w:rPr>
          <w:b/>
        </w:rPr>
        <w:tab/>
      </w:r>
      <w:r>
        <w:rPr>
          <w:b/>
        </w:rPr>
        <w:t>Construction Materials</w:t>
      </w:r>
      <w:r w:rsidRPr="004B5FD0">
        <w:rPr>
          <w:b/>
        </w:rPr>
        <w:t>:</w:t>
      </w:r>
    </w:p>
    <w:p w:rsidR="00FB4002" w:rsidRDefault="00FB4002" w:rsidP="00FB4002">
      <w:pPr>
        <w:pStyle w:val="BodyText2"/>
        <w:pBdr>
          <w:right w:val="none" w:sz="0" w:space="0" w:color="auto"/>
        </w:pBdr>
        <w:rPr>
          <w:u w:val="none"/>
        </w:rPr>
      </w:pPr>
    </w:p>
    <w:p w:rsidR="00FB4002" w:rsidRDefault="00FB4002" w:rsidP="00FB4002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7B6E3D">
        <w:rPr>
          <w:rFonts w:ascii="Arial" w:hAnsi="Arial" w:cs="Arial"/>
        </w:rPr>
        <w:t>construction material</w:t>
      </w:r>
      <w:r>
        <w:rPr>
          <w:rFonts w:ascii="Arial" w:hAnsi="Arial" w:cs="Arial"/>
        </w:rPr>
        <w:t>,</w:t>
      </w:r>
      <w:r w:rsidRPr="007B6E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when </w:t>
      </w:r>
      <w:r w:rsidRPr="007B6E3D">
        <w:rPr>
          <w:rFonts w:ascii="Arial" w:hAnsi="Arial" w:cs="Arial"/>
        </w:rPr>
        <w:t xml:space="preserve">used on </w:t>
      </w:r>
      <w:r>
        <w:rPr>
          <w:rFonts w:ascii="Arial" w:hAnsi="Arial" w:cs="Arial"/>
        </w:rPr>
        <w:t>a federal-aid construction project</w:t>
      </w:r>
      <w:r w:rsidRPr="007B6E3D">
        <w:rPr>
          <w:rFonts w:ascii="Arial" w:hAnsi="Arial" w:cs="Arial"/>
        </w:rPr>
        <w:t xml:space="preserve"> shall comply with the </w:t>
      </w:r>
      <w:r>
        <w:rPr>
          <w:rFonts w:ascii="Arial" w:hAnsi="Arial" w:cs="Arial"/>
        </w:rPr>
        <w:t xml:space="preserve">requirements of </w:t>
      </w:r>
      <w:r w:rsidRPr="007B6E3D">
        <w:rPr>
          <w:rFonts w:ascii="Arial" w:hAnsi="Arial" w:cs="Arial"/>
        </w:rPr>
        <w:t xml:space="preserve">Build America, Buy America (BABA) Act specified </w:t>
      </w:r>
      <w:r>
        <w:rPr>
          <w:rFonts w:ascii="Arial" w:hAnsi="Arial" w:cs="Arial"/>
        </w:rPr>
        <w:t xml:space="preserve">in </w:t>
      </w:r>
      <w:r w:rsidRPr="007B6E3D">
        <w:rPr>
          <w:rFonts w:ascii="Arial" w:hAnsi="Arial" w:cs="Arial"/>
        </w:rPr>
        <w:t>Title IX, Subtitle A, Part 1</w:t>
      </w:r>
      <w:r>
        <w:rPr>
          <w:rFonts w:ascii="Arial" w:hAnsi="Arial" w:cs="Arial"/>
        </w:rPr>
        <w:t>, Sections 70901 and 70911-70918</w:t>
      </w:r>
      <w:r w:rsidRPr="007B6E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7B6E3D">
        <w:rPr>
          <w:rFonts w:ascii="Arial" w:hAnsi="Arial" w:cs="Arial"/>
        </w:rPr>
        <w:t>Pub.</w:t>
      </w:r>
      <w:r>
        <w:rPr>
          <w:rFonts w:ascii="Arial" w:hAnsi="Arial" w:cs="Arial"/>
        </w:rPr>
        <w:t xml:space="preserve"> </w:t>
      </w:r>
      <w:r w:rsidRPr="007B6E3D">
        <w:rPr>
          <w:rFonts w:ascii="Arial" w:hAnsi="Arial" w:cs="Arial"/>
        </w:rPr>
        <w:t>L. No. 117-58 §§ 70901</w:t>
      </w:r>
      <w:r>
        <w:rPr>
          <w:rFonts w:ascii="Arial" w:hAnsi="Arial" w:cs="Arial"/>
        </w:rPr>
        <w:t xml:space="preserve">; </w:t>
      </w:r>
      <w:r w:rsidRPr="007B6E3D">
        <w:rPr>
          <w:rFonts w:ascii="Arial" w:hAnsi="Arial" w:cs="Arial"/>
        </w:rPr>
        <w:t>§§</w:t>
      </w:r>
      <w:r>
        <w:rPr>
          <w:rFonts w:ascii="Arial" w:hAnsi="Arial" w:cs="Arial"/>
        </w:rPr>
        <w:t xml:space="preserve"> 70911-70918) </w:t>
      </w:r>
      <w:r w:rsidRPr="007B6E3D">
        <w:rPr>
          <w:rFonts w:ascii="Arial" w:hAnsi="Arial" w:cs="Arial"/>
        </w:rPr>
        <w:t xml:space="preserve">of the Infrastructure Investment and Job Act (IIJA). </w:t>
      </w:r>
    </w:p>
    <w:p w:rsidR="00FB4002" w:rsidRDefault="00FB4002" w:rsidP="00FB4002">
      <w:pPr>
        <w:jc w:val="both"/>
      </w:pPr>
    </w:p>
    <w:p w:rsidR="00FB4002" w:rsidRDefault="00FB4002" w:rsidP="00FB4002">
      <w:pPr>
        <w:jc w:val="both"/>
      </w:pPr>
      <w:r w:rsidRPr="00BA7BAF">
        <w:t xml:space="preserve">A </w:t>
      </w:r>
      <w:r w:rsidRPr="007B6E3D">
        <w:t>“</w:t>
      </w:r>
      <w:r>
        <w:t>c</w:t>
      </w:r>
      <w:r w:rsidRPr="007B6E3D">
        <w:t xml:space="preserve">onstruction </w:t>
      </w:r>
      <w:r>
        <w:t>m</w:t>
      </w:r>
      <w:r w:rsidRPr="007B6E3D">
        <w:t xml:space="preserve">aterial” </w:t>
      </w:r>
      <w:r>
        <w:t xml:space="preserve">that is permanently incorporated on the project </w:t>
      </w:r>
      <w:r w:rsidRPr="007B6E3D">
        <w:t xml:space="preserve">shall include an article, material, or supply that is or consists primarily of </w:t>
      </w:r>
      <w:r>
        <w:t xml:space="preserve">the following: </w:t>
      </w:r>
    </w:p>
    <w:p w:rsidR="00E75BE3" w:rsidRDefault="00E75BE3" w:rsidP="00FB4002">
      <w:pPr>
        <w:jc w:val="both"/>
      </w:pPr>
      <w:bookmarkStart w:id="0" w:name="_GoBack"/>
      <w:bookmarkEnd w:id="0"/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N</w:t>
      </w:r>
      <w:r w:rsidRPr="007B6E3D">
        <w:t xml:space="preserve">on-ferrous metals; </w:t>
      </w: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P</w:t>
      </w:r>
      <w:r w:rsidRPr="007B6E3D">
        <w:t>lastic and polymer-based products (including polyvinylchloride, composite building materials, and polymers used in fiber optic cables)</w:t>
      </w:r>
      <w:r>
        <w:t xml:space="preserve">; </w:t>
      </w: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 xml:space="preserve">Glass (including optic glass); </w:t>
      </w:r>
    </w:p>
    <w:p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Fiber optic cable (including drop cable)</w:t>
      </w:r>
      <w:r w:rsidR="00FB4002">
        <w:t xml:space="preserve">; </w:t>
      </w:r>
    </w:p>
    <w:p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Optical fiber;</w:t>
      </w:r>
    </w:p>
    <w:p w:rsidR="00F95BBB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>Lumber;</w:t>
      </w:r>
    </w:p>
    <w:p w:rsidR="00FB4002" w:rsidRDefault="00F95BBB" w:rsidP="00FB4002">
      <w:pPr>
        <w:pStyle w:val="ListParagraph"/>
        <w:numPr>
          <w:ilvl w:val="0"/>
          <w:numId w:val="1"/>
        </w:numPr>
        <w:ind w:left="1170" w:hanging="450"/>
      </w:pPr>
      <w:r>
        <w:t xml:space="preserve">Engineered wood; </w:t>
      </w:r>
      <w:r w:rsidR="00FB4002">
        <w:t xml:space="preserve">or </w:t>
      </w:r>
    </w:p>
    <w:p w:rsidR="00FB4002" w:rsidRDefault="00FB4002" w:rsidP="00FB4002">
      <w:pPr>
        <w:pStyle w:val="ListParagraph"/>
        <w:numPr>
          <w:ilvl w:val="0"/>
          <w:numId w:val="1"/>
        </w:numPr>
        <w:ind w:left="1170" w:hanging="450"/>
      </w:pPr>
      <w:r>
        <w:t>Drywall</w:t>
      </w:r>
      <w:r w:rsidRPr="007B6E3D">
        <w:t xml:space="preserve">. </w:t>
      </w:r>
    </w:p>
    <w:p w:rsidR="00FB4002" w:rsidRDefault="00FB4002" w:rsidP="00FB4002">
      <w:pPr>
        <w:jc w:val="both"/>
      </w:pPr>
    </w:p>
    <w:p w:rsidR="00FB4002" w:rsidRDefault="00FB4002" w:rsidP="00FB4002">
      <w:pPr>
        <w:jc w:val="both"/>
      </w:pPr>
      <w:r>
        <w:t xml:space="preserve">Items manufactured through a combination of either two or more materials listed above, or at least one of the materials listed above and a material not listed shall be considered as a manufactured product, rather than as a construction material. </w:t>
      </w:r>
    </w:p>
    <w:p w:rsidR="00FB4002" w:rsidRDefault="00FB4002" w:rsidP="00FB4002">
      <w:pPr>
        <w:jc w:val="both"/>
      </w:pPr>
    </w:p>
    <w:p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>
        <w:t>B</w:t>
      </w:r>
      <w:r w:rsidRPr="004B32A4">
        <w:t xml:space="preserve">uild America, Buy America provisions </w:t>
      </w:r>
      <w:r>
        <w:t xml:space="preserve">specified for manufactured products </w:t>
      </w:r>
      <w:r w:rsidRPr="00D71D29">
        <w:t>in</w:t>
      </w:r>
      <w:r>
        <w:t xml:space="preserve"> Section 70912(6</w:t>
      </w:r>
      <w:proofErr w:type="gramStart"/>
      <w:r>
        <w:t>)(</w:t>
      </w:r>
      <w:proofErr w:type="gramEnd"/>
      <w:r>
        <w:t xml:space="preserve">B) </w:t>
      </w:r>
      <w:r>
        <w:rPr>
          <w:rFonts w:cs="Arial"/>
        </w:rPr>
        <w:t>of the IIJA</w:t>
      </w:r>
      <w:r w:rsidRPr="00D71D29">
        <w:t>,</w:t>
      </w:r>
      <w:r>
        <w:t xml:space="preserve"> </w:t>
      </w:r>
      <w:r w:rsidRPr="004B32A4">
        <w:t>do not apply</w:t>
      </w:r>
      <w:r>
        <w:t xml:space="preserve"> to </w:t>
      </w:r>
      <w:r>
        <w:rPr>
          <w:rFonts w:cs="Arial"/>
        </w:rPr>
        <w:t>federal-aid construction projects</w:t>
      </w:r>
      <w:r w:rsidRPr="007B6E3D">
        <w:rPr>
          <w:rFonts w:cs="Arial"/>
        </w:rPr>
        <w:t xml:space="preserve"> </w:t>
      </w:r>
      <w:r>
        <w:t>per FHWA’s existing statutory requirement applicable to manufactured products.</w:t>
      </w:r>
      <w:r w:rsidRPr="00D63B76">
        <w:t xml:space="preserve"> </w:t>
      </w:r>
      <w:r>
        <w:t>A “manufactured product” is considered to be an item that undergoes one or more manufacturing processes before the item can be used on a federal-aid construction project.</w:t>
      </w:r>
    </w:p>
    <w:p w:rsidR="00FB4002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:rsidR="00FB4002" w:rsidRPr="00113959" w:rsidRDefault="00FB4002" w:rsidP="00FB4002">
      <w:pPr>
        <w:jc w:val="both"/>
      </w:pPr>
      <w:r>
        <w:t>C</w:t>
      </w:r>
      <w:r w:rsidRPr="00D346E3">
        <w:t xml:space="preserve">onstruction materials shall not include cement and cementitious materials; </w:t>
      </w:r>
      <w:r>
        <w:t xml:space="preserve">bituminous materials; </w:t>
      </w:r>
      <w:r w:rsidRPr="00D346E3">
        <w:t>aggregates such as stone, sand, or gravel; or aggregate binding agents or additives.</w:t>
      </w:r>
      <w:r w:rsidRPr="00113959">
        <w:t xml:space="preserve"> </w:t>
      </w:r>
    </w:p>
    <w:p w:rsidR="00FB4002" w:rsidRDefault="00FB4002" w:rsidP="00FB4002">
      <w:pPr>
        <w:jc w:val="both"/>
      </w:pPr>
    </w:p>
    <w:p w:rsidR="00FB4002" w:rsidRDefault="00FB4002" w:rsidP="00FB4002">
      <w:pPr>
        <w:jc w:val="both"/>
      </w:pPr>
      <w:r w:rsidRPr="00AD1C4B">
        <w:rPr>
          <w:color w:val="000000"/>
        </w:rPr>
        <w:t xml:space="preserve">All construction materials shall be produced in the United States. This means, all manufacturing processes to produce the construction materials shall occur in the United States. </w:t>
      </w:r>
      <w:r w:rsidRPr="00AD1C4B">
        <w:t>All manufacturing processes for construction materials shall mean the final manufacturing process and the immediately preceding manufacturing stage for the construction</w:t>
      </w:r>
      <w:r>
        <w:t xml:space="preserve"> material. </w:t>
      </w:r>
    </w:p>
    <w:p w:rsidR="00FB4002" w:rsidRDefault="00FB4002" w:rsidP="00FB4002">
      <w:pPr>
        <w:jc w:val="both"/>
      </w:pPr>
    </w:p>
    <w:p w:rsidR="00FB4002" w:rsidRDefault="00FB4002" w:rsidP="00FB4002">
      <w:pPr>
        <w:pStyle w:val="BodyText2"/>
        <w:pBdr>
          <w:right w:val="none" w:sz="0" w:space="0" w:color="auto"/>
        </w:pBdr>
        <w:rPr>
          <w:u w:val="none"/>
        </w:rPr>
      </w:pPr>
      <w:r w:rsidRPr="004B5FD0">
        <w:rPr>
          <w:u w:val="none"/>
        </w:rPr>
        <w:t>The contractor shall furnish the Engineer with Certificates of Compliance, conforming to the requirements of Subsection 106.05</w:t>
      </w:r>
      <w:r>
        <w:rPr>
          <w:u w:val="none"/>
        </w:rPr>
        <w:t xml:space="preserve"> of the specifications</w:t>
      </w:r>
      <w:r w:rsidRPr="004B5FD0">
        <w:rPr>
          <w:u w:val="none"/>
        </w:rPr>
        <w:t xml:space="preserve">, which </w:t>
      </w:r>
      <w:r>
        <w:rPr>
          <w:u w:val="none"/>
        </w:rPr>
        <w:t xml:space="preserve">shall </w:t>
      </w:r>
      <w:r w:rsidRPr="004B5FD0">
        <w:rPr>
          <w:u w:val="none"/>
        </w:rPr>
        <w:t xml:space="preserve">state that </w:t>
      </w:r>
      <w:r>
        <w:rPr>
          <w:u w:val="none"/>
        </w:rPr>
        <w:t>the construction materials</w:t>
      </w:r>
      <w:r w:rsidRPr="004B5FD0">
        <w:rPr>
          <w:u w:val="none"/>
        </w:rPr>
        <w:t xml:space="preserve"> incorporated in the project meet the requirements specified</w:t>
      </w:r>
      <w:r>
        <w:rPr>
          <w:u w:val="none"/>
        </w:rPr>
        <w:t xml:space="preserve"> herein</w:t>
      </w:r>
      <w:r w:rsidRPr="004B5FD0">
        <w:rPr>
          <w:u w:val="none"/>
        </w:rPr>
        <w:t>.  Certificates of Compliance shall also certify that all manufacturing processes to produce</w:t>
      </w:r>
      <w:r>
        <w:rPr>
          <w:u w:val="none"/>
        </w:rPr>
        <w:t xml:space="preserve"> construction materials</w:t>
      </w:r>
      <w:r w:rsidRPr="004B5FD0">
        <w:rPr>
          <w:u w:val="none"/>
        </w:rPr>
        <w:t xml:space="preserve"> occurred in the </w:t>
      </w:r>
      <w:smartTag w:uri="urn:schemas-microsoft-com:office:smarttags" w:element="country-region">
        <w:smartTag w:uri="urn:schemas-microsoft-com:office:smarttags" w:element="Street">
          <w:r w:rsidRPr="004B5FD0">
            <w:rPr>
              <w:u w:val="none"/>
            </w:rPr>
            <w:t>United States</w:t>
          </w:r>
        </w:smartTag>
      </w:smartTag>
      <w:r w:rsidRPr="004B5FD0">
        <w:rPr>
          <w:u w:val="none"/>
        </w:rPr>
        <w:t>.</w:t>
      </w:r>
    </w:p>
    <w:p w:rsidR="002D4644" w:rsidRDefault="002D4644" w:rsidP="00FB4002">
      <w:pPr>
        <w:pStyle w:val="BodyText2"/>
        <w:pBdr>
          <w:right w:val="none" w:sz="0" w:space="0" w:color="auto"/>
        </w:pBdr>
        <w:rPr>
          <w:u w:val="none"/>
        </w:rPr>
      </w:pPr>
    </w:p>
    <w:p w:rsidR="00D448F8" w:rsidRDefault="002A0A95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  <w:rPr>
          <w:rFonts w:cs="Arial"/>
          <w:color w:val="202124"/>
          <w:shd w:val="clear" w:color="auto" w:fill="FFFFFF"/>
        </w:rPr>
      </w:pPr>
      <w:r w:rsidRPr="002A0A95">
        <w:rPr>
          <w:rFonts w:cs="Arial"/>
          <w:color w:val="202124"/>
          <w:shd w:val="clear" w:color="auto" w:fill="FFFFFF"/>
        </w:rPr>
        <w:t xml:space="preserve">If the total cost of construction materials incorporated in the project is </w:t>
      </w:r>
      <w:r w:rsidR="00114ACB">
        <w:rPr>
          <w:rFonts w:cs="Arial"/>
          <w:color w:val="202124"/>
          <w:shd w:val="clear" w:color="auto" w:fill="FFFFFF"/>
        </w:rPr>
        <w:t>no more</w:t>
      </w:r>
      <w:r w:rsidRPr="002A0A95">
        <w:rPr>
          <w:rFonts w:cs="Arial"/>
          <w:color w:val="202124"/>
          <w:shd w:val="clear" w:color="auto" w:fill="FFFFFF"/>
        </w:rPr>
        <w:t xml:space="preserve"> than 5% of the original contract amount or $1,000,000, whichever is lesser, the requirements specified herein will not apply for such construction materials.</w:t>
      </w:r>
    </w:p>
    <w:p w:rsidR="004A7B6A" w:rsidRDefault="004A7B6A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</w:p>
    <w:p w:rsidR="00FB4002" w:rsidRPr="004B5FD0" w:rsidRDefault="00FB4002" w:rsidP="00FB4002">
      <w:pPr>
        <w:tabs>
          <w:tab w:val="left" w:pos="720"/>
          <w:tab w:val="left" w:pos="1260"/>
          <w:tab w:val="left" w:pos="1890"/>
          <w:tab w:val="left" w:pos="2440"/>
          <w:tab w:val="left" w:pos="2880"/>
        </w:tabs>
        <w:spacing w:line="240" w:lineRule="atLeast"/>
        <w:jc w:val="both"/>
      </w:pPr>
      <w:r w:rsidRPr="004B5FD0">
        <w:t xml:space="preserve">Convict-produced materials </w:t>
      </w:r>
      <w:r>
        <w:t>are prohibited in accordance with the requirements of 23 CFR 635.417.</w:t>
      </w:r>
    </w:p>
    <w:p w:rsidR="00E627B0" w:rsidRDefault="00E627B0"/>
    <w:sectPr w:rsidR="00E627B0" w:rsidSect="00FB4002">
      <w:footerReference w:type="default" r:id="rId8"/>
      <w:pgSz w:w="12240" w:h="15840" w:code="1"/>
      <w:pgMar w:top="1440" w:right="1296" w:bottom="864" w:left="1152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E9" w:rsidRDefault="009172E9">
      <w:r>
        <w:separator/>
      </w:r>
    </w:p>
  </w:endnote>
  <w:endnote w:type="continuationSeparator" w:id="0">
    <w:p w:rsidR="009172E9" w:rsidRDefault="00917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2E9" w:rsidRPr="00734DEF" w:rsidRDefault="009172E9">
    <w:pPr>
      <w:pStyle w:val="Footer"/>
      <w:jc w:val="right"/>
      <w:rPr>
        <w:sz w:val="18"/>
        <w:szCs w:val="18"/>
      </w:rPr>
    </w:pPr>
    <w:r w:rsidRPr="00734DEF">
      <w:rPr>
        <w:sz w:val="18"/>
        <w:szCs w:val="18"/>
      </w:rPr>
      <w:t>106</w:t>
    </w:r>
    <w:r>
      <w:rPr>
        <w:sz w:val="18"/>
        <w:szCs w:val="18"/>
      </w:rPr>
      <w:t>CMATLS</w:t>
    </w:r>
    <w:r w:rsidRPr="00734DEF">
      <w:rPr>
        <w:sz w:val="18"/>
        <w:szCs w:val="18"/>
      </w:rPr>
      <w:t xml:space="preserve"> - 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PAGE </w:instrText>
    </w:r>
    <w:r w:rsidRPr="00734DEF">
      <w:rPr>
        <w:rStyle w:val="PageNumber"/>
        <w:sz w:val="18"/>
        <w:szCs w:val="18"/>
      </w:rPr>
      <w:fldChar w:fldCharType="separate"/>
    </w:r>
    <w:r w:rsidR="00E75BE3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  <w:r w:rsidRPr="00734DEF">
      <w:rPr>
        <w:rStyle w:val="PageNumber"/>
        <w:sz w:val="18"/>
        <w:szCs w:val="18"/>
      </w:rPr>
      <w:t>/</w:t>
    </w:r>
    <w:r w:rsidRPr="00734DEF">
      <w:rPr>
        <w:rStyle w:val="PageNumber"/>
        <w:sz w:val="18"/>
        <w:szCs w:val="18"/>
      </w:rPr>
      <w:fldChar w:fldCharType="begin"/>
    </w:r>
    <w:r w:rsidRPr="00734DEF">
      <w:rPr>
        <w:rStyle w:val="PageNumber"/>
        <w:sz w:val="18"/>
        <w:szCs w:val="18"/>
      </w:rPr>
      <w:instrText xml:space="preserve"> NUMPAGES </w:instrText>
    </w:r>
    <w:r w:rsidRPr="00734DEF">
      <w:rPr>
        <w:rStyle w:val="PageNumber"/>
        <w:sz w:val="18"/>
        <w:szCs w:val="18"/>
      </w:rPr>
      <w:fldChar w:fldCharType="separate"/>
    </w:r>
    <w:r w:rsidR="00E75BE3">
      <w:rPr>
        <w:rStyle w:val="PageNumber"/>
        <w:noProof/>
        <w:sz w:val="18"/>
        <w:szCs w:val="18"/>
      </w:rPr>
      <w:t>2</w:t>
    </w:r>
    <w:r w:rsidRPr="00734DEF">
      <w:rPr>
        <w:rStyle w:val="PageNumber"/>
        <w:sz w:val="18"/>
        <w:szCs w:val="18"/>
      </w:rPr>
      <w:fldChar w:fldCharType="end"/>
    </w:r>
  </w:p>
  <w:p w:rsidR="009172E9" w:rsidRPr="00734DEF" w:rsidRDefault="009172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E9" w:rsidRDefault="009172E9">
      <w:r>
        <w:separator/>
      </w:r>
    </w:p>
  </w:footnote>
  <w:footnote w:type="continuationSeparator" w:id="0">
    <w:p w:rsidR="009172E9" w:rsidRDefault="00917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81DB2"/>
    <w:multiLevelType w:val="hybridMultilevel"/>
    <w:tmpl w:val="FFCCC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002"/>
    <w:rsid w:val="00033584"/>
    <w:rsid w:val="00114ACB"/>
    <w:rsid w:val="001A6DA9"/>
    <w:rsid w:val="0022486D"/>
    <w:rsid w:val="002A0A95"/>
    <w:rsid w:val="002D4644"/>
    <w:rsid w:val="00456495"/>
    <w:rsid w:val="00474BC8"/>
    <w:rsid w:val="004A7B6A"/>
    <w:rsid w:val="004B77FF"/>
    <w:rsid w:val="004F2D5E"/>
    <w:rsid w:val="00535C30"/>
    <w:rsid w:val="0055561C"/>
    <w:rsid w:val="005B7646"/>
    <w:rsid w:val="00604142"/>
    <w:rsid w:val="00671FF5"/>
    <w:rsid w:val="007226A7"/>
    <w:rsid w:val="0084653F"/>
    <w:rsid w:val="008D5E32"/>
    <w:rsid w:val="009151D2"/>
    <w:rsid w:val="009172E9"/>
    <w:rsid w:val="009A6E92"/>
    <w:rsid w:val="00AA704D"/>
    <w:rsid w:val="00B21D05"/>
    <w:rsid w:val="00B70980"/>
    <w:rsid w:val="00BB1CC9"/>
    <w:rsid w:val="00BE3A68"/>
    <w:rsid w:val="00CE76CF"/>
    <w:rsid w:val="00D07375"/>
    <w:rsid w:val="00D448F8"/>
    <w:rsid w:val="00E627B0"/>
    <w:rsid w:val="00E75BE3"/>
    <w:rsid w:val="00F476A6"/>
    <w:rsid w:val="00F95BBB"/>
    <w:rsid w:val="00FB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reet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0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40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B4002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FB4002"/>
  </w:style>
  <w:style w:type="paragraph" w:styleId="BodyText2">
    <w:name w:val="Body Text 2"/>
    <w:basedOn w:val="Normal"/>
    <w:link w:val="BodyText2Char"/>
    <w:rsid w:val="00FB4002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BodyText2Char">
    <w:name w:val="Body Text 2 Char"/>
    <w:basedOn w:val="DefaultParagraphFont"/>
    <w:link w:val="BodyText2"/>
    <w:rsid w:val="00FB4002"/>
    <w:rPr>
      <w:rFonts w:ascii="Arial" w:eastAsia="Times New Roman" w:hAnsi="Arial" w:cs="Times New Roman"/>
      <w:sz w:val="24"/>
      <w:szCs w:val="20"/>
      <w:u w:val="single"/>
    </w:rPr>
  </w:style>
  <w:style w:type="paragraph" w:customStyle="1" w:styleId="Default">
    <w:name w:val="Default"/>
    <w:rsid w:val="00FB4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4002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55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56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561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61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1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7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04D"/>
    <w:rPr>
      <w:rFonts w:ascii="Arial" w:eastAsia="Times New Roman" w:hAnsi="Ari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002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400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B4002"/>
    <w:rPr>
      <w:rFonts w:ascii="Arial" w:eastAsia="Times New Roman" w:hAnsi="Arial" w:cs="Times New Roman"/>
      <w:sz w:val="24"/>
      <w:szCs w:val="20"/>
    </w:rPr>
  </w:style>
  <w:style w:type="character" w:styleId="PageNumber">
    <w:name w:val="page number"/>
    <w:basedOn w:val="DefaultParagraphFont"/>
    <w:rsid w:val="00FB4002"/>
  </w:style>
  <w:style w:type="paragraph" w:styleId="BodyText2">
    <w:name w:val="Body Text 2"/>
    <w:basedOn w:val="Normal"/>
    <w:link w:val="BodyText2Char"/>
    <w:rsid w:val="00FB4002"/>
    <w:pPr>
      <w:pBdr>
        <w:right w:val="single" w:sz="4" w:space="4" w:color="auto"/>
      </w:pBdr>
      <w:tabs>
        <w:tab w:val="left" w:pos="720"/>
        <w:tab w:val="left" w:pos="1260"/>
        <w:tab w:val="left" w:pos="1890"/>
        <w:tab w:val="left" w:pos="2440"/>
        <w:tab w:val="left" w:pos="2880"/>
      </w:tabs>
      <w:spacing w:line="240" w:lineRule="atLeast"/>
      <w:jc w:val="both"/>
    </w:pPr>
    <w:rPr>
      <w:u w:val="single"/>
    </w:rPr>
  </w:style>
  <w:style w:type="character" w:customStyle="1" w:styleId="BodyText2Char">
    <w:name w:val="Body Text 2 Char"/>
    <w:basedOn w:val="DefaultParagraphFont"/>
    <w:link w:val="BodyText2"/>
    <w:rsid w:val="00FB4002"/>
    <w:rPr>
      <w:rFonts w:ascii="Arial" w:eastAsia="Times New Roman" w:hAnsi="Arial" w:cs="Times New Roman"/>
      <w:sz w:val="24"/>
      <w:szCs w:val="20"/>
      <w:u w:val="single"/>
    </w:rPr>
  </w:style>
  <w:style w:type="paragraph" w:customStyle="1" w:styleId="Default">
    <w:name w:val="Default"/>
    <w:rsid w:val="00FB40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4002"/>
    <w:pPr>
      <w:ind w:left="720"/>
      <w:contextualSpacing/>
      <w:jc w:val="both"/>
    </w:pPr>
    <w:rPr>
      <w:rFonts w:eastAsiaTheme="minorHAnsi" w:cs="Arial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55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56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561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61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1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70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04D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30</cp:revision>
  <cp:lastPrinted>2023-12-21T18:52:00Z</cp:lastPrinted>
  <dcterms:created xsi:type="dcterms:W3CDTF">2023-09-28T21:19:00Z</dcterms:created>
  <dcterms:modified xsi:type="dcterms:W3CDTF">2024-02-12T23:02:00Z</dcterms:modified>
</cp:coreProperties>
</file>